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F90" w:rsidRDefault="000B4F90" w:rsidP="00A42381">
      <w:pPr>
        <w:ind w:firstLine="720"/>
        <w:jc w:val="center"/>
        <w:rPr>
          <w:rFonts w:ascii="Arial" w:hAnsi="Arial" w:cs="Arial"/>
          <w:color w:val="F05535" w:themeColor="accent4"/>
          <w:sz w:val="20"/>
          <w:szCs w:val="20"/>
        </w:rPr>
      </w:pPr>
    </w:p>
    <w:p w:rsidR="000B4F90" w:rsidRPr="000B4F90" w:rsidRDefault="00776198" w:rsidP="000B4F90">
      <w:pPr>
        <w:pStyle w:val="Subtitle1"/>
        <w:jc w:val="left"/>
      </w:pPr>
      <w:sdt>
        <w:sdtPr>
          <w:rPr>
            <w:sz w:val="36"/>
            <w:szCs w:val="36"/>
          </w:rPr>
          <w:id w:val="1264878879"/>
          <w:placeholder>
            <w:docPart w:val="C1A6B78C993B4385933C66BC6B1BB34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AA3354">
            <w:rPr>
              <w:sz w:val="36"/>
              <w:szCs w:val="36"/>
            </w:rPr>
            <w:t>Funding Forward 2020 Session Proposal</w:t>
          </w:r>
        </w:sdtContent>
      </w:sdt>
      <w:r w:rsidR="000B4F90" w:rsidRPr="000B4F90">
        <w:rPr>
          <w:noProof/>
          <w:sz w:val="36"/>
          <w:szCs w:val="36"/>
        </w:rPr>
        <w:t xml:space="preserve"> </w:t>
      </w:r>
    </w:p>
    <w:p w:rsidR="00A42381" w:rsidRPr="000B4F90" w:rsidRDefault="00A42381" w:rsidP="00CA1ED2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>Funders for LGBTQ Issues is proud to announce that</w:t>
      </w:r>
      <w:r w:rsidRPr="000B4F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4F90">
        <w:rPr>
          <w:rFonts w:ascii="Arial" w:hAnsi="Arial" w:cs="Arial"/>
          <w:b/>
          <w:color w:val="000000" w:themeColor="text1"/>
          <w:sz w:val="20"/>
          <w:szCs w:val="20"/>
        </w:rPr>
        <w:t>Funding Forward 2020</w:t>
      </w:r>
      <w:r w:rsidRPr="000B4F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is coming to Chicago March 25-27! The annual gathering of </w:t>
      </w:r>
      <w:proofErr w:type="spellStart"/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>grantmakers</w:t>
      </w:r>
      <w:proofErr w:type="spellEnd"/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committed to LGBTQ issues provides an exciting opportunity for funders to connect, learn, coordinate efforts, and maximize impact.</w:t>
      </w:r>
    </w:p>
    <w:p w:rsidR="007F5B63" w:rsidRPr="000B4F90" w:rsidRDefault="00A42381" w:rsidP="00CA1ED2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We are currently accepting session ideas from funders and philanthropic organizations who are </w:t>
      </w:r>
      <w:hyperlink r:id="rId10" w:history="1">
        <w:r w:rsidRPr="00CA1ED2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members</w:t>
        </w:r>
      </w:hyperlink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of Funders for LGBTQ Issues. Proposals will be reviewed by our </w:t>
      </w:r>
      <w:hyperlink r:id="rId11" w:history="1">
        <w:r w:rsidRPr="00FB1916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planning committee</w:t>
        </w:r>
      </w:hyperlink>
      <w:r w:rsidRPr="00FB1916">
        <w:rPr>
          <w:rFonts w:ascii="Arial" w:hAnsi="Arial" w:cs="Arial"/>
          <w:b/>
          <w:color w:val="808080" w:themeColor="background1" w:themeShade="80"/>
          <w:sz w:val="20"/>
          <w:szCs w:val="20"/>
        </w:rPr>
        <w:t>.</w:t>
      </w:r>
      <w:r w:rsidRPr="000B4F90">
        <w:rPr>
          <w:rFonts w:ascii="Arial" w:hAnsi="Arial" w:cs="Arial"/>
          <w:color w:val="808080" w:themeColor="background1" w:themeShade="80"/>
          <w:sz w:val="20"/>
          <w:szCs w:val="20"/>
        </w:rPr>
        <w:t xml:space="preserve"> Member foundations and affinity groups are strongly encouraged to partner with one another to pool creativity and expertise and share financial responsibilities of session sponsorship.</w:t>
      </w:r>
      <w:bookmarkStart w:id="0" w:name="_GoBack"/>
      <w:bookmarkEnd w:id="0"/>
    </w:p>
    <w:p w:rsidR="00A42381" w:rsidRPr="001C7E42" w:rsidRDefault="00A42381" w:rsidP="00D27045">
      <w:pPr>
        <w:pStyle w:val="Subtitle1"/>
        <w:jc w:val="left"/>
        <w:rPr>
          <w:b w:val="0"/>
          <w:color w:val="808080" w:themeColor="background1" w:themeShade="80"/>
        </w:rPr>
      </w:pPr>
      <w:r w:rsidRPr="000B4F90">
        <w:t>Session Criteria</w:t>
      </w:r>
      <w:r w:rsidR="00D27045">
        <w:br/>
      </w:r>
      <w:r w:rsidRPr="00C6731B">
        <w:rPr>
          <w:rStyle w:val="ContentTextChar"/>
        </w:rPr>
        <w:t>Proposals are your opportunity to suggest a topic, format, and presenters</w:t>
      </w:r>
      <w:r w:rsidRPr="001C7E42">
        <w:rPr>
          <w:color w:val="808080" w:themeColor="background1" w:themeShade="80"/>
          <w:sz w:val="20"/>
          <w:szCs w:val="20"/>
        </w:rPr>
        <w:t xml:space="preserve"> for an engaging session. Priority will be given to ideas that:  </w:t>
      </w:r>
    </w:p>
    <w:p w:rsidR="00A42381" w:rsidRPr="001C7E42" w:rsidRDefault="00A42381" w:rsidP="00A42381">
      <w:pPr>
        <w:pStyle w:val="ListParagraph"/>
        <w:numPr>
          <w:ilvl w:val="0"/>
          <w:numId w:val="3"/>
        </w:numPr>
        <w:tabs>
          <w:tab w:val="left" w:pos="720"/>
        </w:tabs>
        <w:spacing w:before="40" w:after="160" w:line="288" w:lineRule="auto"/>
        <w:ind w:left="720"/>
        <w:contextualSpacing/>
        <w:rPr>
          <w:rFonts w:ascii="Arial" w:hAnsi="Arial" w:cs="Arial"/>
          <w:color w:val="808080" w:themeColor="background1" w:themeShade="80"/>
          <w:szCs w:val="20"/>
        </w:rPr>
      </w:pPr>
      <w:r w:rsidRPr="001C7E42">
        <w:rPr>
          <w:rFonts w:ascii="Arial" w:hAnsi="Arial" w:cs="Arial"/>
          <w:color w:val="808080" w:themeColor="background1" w:themeShade="80"/>
          <w:szCs w:val="20"/>
        </w:rPr>
        <w:t>Mobilize philanthropy to improve the lived experience of the broad diversity of LGBTQ people.</w:t>
      </w:r>
    </w:p>
    <w:p w:rsidR="00A42381" w:rsidRPr="001C7E42" w:rsidRDefault="00A42381" w:rsidP="00A42381">
      <w:pPr>
        <w:pStyle w:val="ListParagraph"/>
        <w:numPr>
          <w:ilvl w:val="0"/>
          <w:numId w:val="3"/>
        </w:numPr>
        <w:tabs>
          <w:tab w:val="left" w:pos="720"/>
        </w:tabs>
        <w:spacing w:before="40" w:after="160" w:line="288" w:lineRule="auto"/>
        <w:ind w:left="720"/>
        <w:contextualSpacing/>
        <w:rPr>
          <w:rFonts w:ascii="Arial" w:hAnsi="Arial" w:cs="Arial"/>
          <w:color w:val="808080" w:themeColor="background1" w:themeShade="80"/>
          <w:szCs w:val="20"/>
        </w:rPr>
      </w:pPr>
      <w:r w:rsidRPr="001C7E42">
        <w:rPr>
          <w:rFonts w:ascii="Arial" w:hAnsi="Arial" w:cs="Arial"/>
          <w:color w:val="808080" w:themeColor="background1" w:themeShade="80"/>
          <w:szCs w:val="20"/>
        </w:rPr>
        <w:t>Catalyze increased resources for local and regional advancement of a range of LGBTQ issues.</w:t>
      </w:r>
    </w:p>
    <w:p w:rsidR="00A42381" w:rsidRPr="001C7E42" w:rsidRDefault="00A42381" w:rsidP="00A42381">
      <w:pPr>
        <w:pStyle w:val="ListParagraph"/>
        <w:numPr>
          <w:ilvl w:val="0"/>
          <w:numId w:val="3"/>
        </w:numPr>
        <w:tabs>
          <w:tab w:val="left" w:pos="720"/>
        </w:tabs>
        <w:spacing w:before="40" w:after="160" w:line="288" w:lineRule="auto"/>
        <w:ind w:left="720"/>
        <w:contextualSpacing/>
        <w:rPr>
          <w:rFonts w:ascii="Arial" w:hAnsi="Arial" w:cs="Arial"/>
          <w:color w:val="808080" w:themeColor="background1" w:themeShade="80"/>
          <w:szCs w:val="20"/>
        </w:rPr>
      </w:pPr>
      <w:r w:rsidRPr="001C7E42">
        <w:rPr>
          <w:rFonts w:ascii="Arial" w:hAnsi="Arial" w:cs="Arial"/>
          <w:color w:val="808080" w:themeColor="background1" w:themeShade="80"/>
          <w:szCs w:val="20"/>
        </w:rPr>
        <w:t xml:space="preserve">Advance racial, economic, and gender justice for all LGBTQ people through an intersectional approach. </w:t>
      </w:r>
    </w:p>
    <w:p w:rsidR="00A42381" w:rsidRPr="00D27045" w:rsidRDefault="00A42381" w:rsidP="00417D91">
      <w:pPr>
        <w:pStyle w:val="ListParagraph"/>
        <w:numPr>
          <w:ilvl w:val="0"/>
          <w:numId w:val="3"/>
        </w:numPr>
        <w:tabs>
          <w:tab w:val="left" w:pos="720"/>
        </w:tabs>
        <w:spacing w:before="40" w:after="160" w:line="288" w:lineRule="auto"/>
        <w:ind w:left="720"/>
        <w:contextualSpacing/>
        <w:rPr>
          <w:rFonts w:ascii="Arial" w:hAnsi="Arial" w:cs="Arial"/>
          <w:color w:val="808080" w:themeColor="background1" w:themeShade="80"/>
          <w:sz w:val="10"/>
          <w:szCs w:val="10"/>
        </w:rPr>
      </w:pPr>
      <w:r w:rsidRPr="001C7E42">
        <w:rPr>
          <w:rFonts w:ascii="Arial" w:hAnsi="Arial" w:cs="Arial"/>
          <w:color w:val="808080" w:themeColor="background1" w:themeShade="80"/>
          <w:szCs w:val="20"/>
        </w:rPr>
        <w:t>Provide practical recommendations for funders interested in expanding or</w:t>
      </w:r>
      <w:r>
        <w:rPr>
          <w:rFonts w:ascii="Arial" w:hAnsi="Arial" w:cs="Arial"/>
          <w:color w:val="808080" w:themeColor="background1" w:themeShade="80"/>
          <w:szCs w:val="20"/>
        </w:rPr>
        <w:t xml:space="preserve"> shifting their </w:t>
      </w:r>
      <w:proofErr w:type="spellStart"/>
      <w:r>
        <w:rPr>
          <w:rFonts w:ascii="Arial" w:hAnsi="Arial" w:cs="Arial"/>
          <w:color w:val="808080" w:themeColor="background1" w:themeShade="80"/>
          <w:szCs w:val="20"/>
        </w:rPr>
        <w:t>grantmaking</w:t>
      </w:r>
      <w:proofErr w:type="spellEnd"/>
      <w:r>
        <w:rPr>
          <w:rFonts w:ascii="Arial" w:hAnsi="Arial" w:cs="Arial"/>
          <w:color w:val="808080" w:themeColor="background1" w:themeShade="80"/>
          <w:szCs w:val="20"/>
        </w:rPr>
        <w:t>.</w:t>
      </w:r>
      <w:r w:rsidR="00072816">
        <w:rPr>
          <w:rFonts w:ascii="Arial" w:hAnsi="Arial" w:cs="Arial"/>
          <w:color w:val="808080" w:themeColor="background1" w:themeShade="80"/>
          <w:szCs w:val="20"/>
        </w:rPr>
        <w:br/>
      </w:r>
    </w:p>
    <w:p w:rsidR="00A42381" w:rsidRPr="000B4F90" w:rsidRDefault="00A42381" w:rsidP="00072816">
      <w:pPr>
        <w:pStyle w:val="Subtitle1"/>
        <w:jc w:val="left"/>
      </w:pPr>
      <w:r w:rsidRPr="000B4F90">
        <w:t>Topics of interest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5310"/>
      </w:tblGrid>
      <w:tr w:rsidR="00A42381" w:rsidTr="000B4F90">
        <w:tc>
          <w:tcPr>
            <w:tcW w:w="477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LGBTQ communities in Chicago and throughout the Midwest</w:t>
            </w:r>
          </w:p>
        </w:tc>
        <w:tc>
          <w:tcPr>
            <w:tcW w:w="531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Voting rights, the Census, and other civic engagement issues affecting LGBTQ communities.</w:t>
            </w:r>
          </w:p>
        </w:tc>
      </w:tr>
      <w:tr w:rsidR="00A42381" w:rsidTr="000B4F90">
        <w:tc>
          <w:tcPr>
            <w:tcW w:w="477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Gender justice, feminism, and the leadership of women of color in LGBTQ and intersecting movements</w:t>
            </w:r>
          </w:p>
        </w:tc>
        <w:tc>
          <w:tcPr>
            <w:tcW w:w="531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Economic issues affecting LGBTQ pe</w:t>
            </w:r>
            <w:r w:rsidR="00FB1916">
              <w:rPr>
                <w:color w:val="595959" w:themeColor="text1" w:themeTint="A6"/>
                <w:sz w:val="18"/>
                <w:szCs w:val="18"/>
              </w:rPr>
              <w:t xml:space="preserve">ople, including employment and </w:t>
            </w:r>
            <w:r w:rsidRPr="000B4F90">
              <w:rPr>
                <w:color w:val="595959" w:themeColor="text1" w:themeTint="A6"/>
                <w:sz w:val="18"/>
                <w:szCs w:val="18"/>
              </w:rPr>
              <w:t>economic opportunity as well as housing and homelessness</w:t>
            </w:r>
          </w:p>
        </w:tc>
      </w:tr>
      <w:tr w:rsidR="00A42381" w:rsidTr="000B4F90">
        <w:tc>
          <w:tcPr>
            <w:tcW w:w="477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Immigration and LGBTQ communities</w:t>
            </w:r>
          </w:p>
        </w:tc>
        <w:tc>
          <w:tcPr>
            <w:tcW w:w="531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Education and school climate issues</w:t>
            </w:r>
          </w:p>
        </w:tc>
      </w:tr>
      <w:tr w:rsidR="00A42381" w:rsidTr="000B4F90">
        <w:tc>
          <w:tcPr>
            <w:tcW w:w="477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Aging in queer and trans communities</w:t>
            </w:r>
          </w:p>
        </w:tc>
        <w:tc>
          <w:tcPr>
            <w:tcW w:w="531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 xml:space="preserve">Increasing resources for trans and </w:t>
            </w:r>
            <w:proofErr w:type="spellStart"/>
            <w:r w:rsidRPr="000B4F90">
              <w:rPr>
                <w:color w:val="595959" w:themeColor="text1" w:themeTint="A6"/>
                <w:sz w:val="18"/>
                <w:szCs w:val="18"/>
              </w:rPr>
              <w:t>nonbinary</w:t>
            </w:r>
            <w:proofErr w:type="spellEnd"/>
            <w:r w:rsidRPr="000B4F90">
              <w:rPr>
                <w:color w:val="595959" w:themeColor="text1" w:themeTint="A6"/>
                <w:sz w:val="18"/>
                <w:szCs w:val="18"/>
              </w:rPr>
              <w:t xml:space="preserve"> people</w:t>
            </w:r>
          </w:p>
        </w:tc>
      </w:tr>
      <w:tr w:rsidR="00A42381" w:rsidTr="000B4F90">
        <w:tc>
          <w:tcPr>
            <w:tcW w:w="477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Addressing criminalization of LGBTQ people of color</w:t>
            </w:r>
          </w:p>
        </w:tc>
        <w:tc>
          <w:tcPr>
            <w:tcW w:w="531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HIV and AIDS in LGBTQ communities</w:t>
            </w:r>
          </w:p>
        </w:tc>
      </w:tr>
      <w:tr w:rsidR="00A42381" w:rsidTr="000B4F90">
        <w:tc>
          <w:tcPr>
            <w:tcW w:w="477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Gun violence and LGBTQ people</w:t>
            </w:r>
          </w:p>
        </w:tc>
        <w:tc>
          <w:tcPr>
            <w:tcW w:w="531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 xml:space="preserve">Safety, security, and mental health of LGBTQ people in the </w:t>
            </w:r>
            <w:proofErr w:type="spellStart"/>
            <w:r w:rsidRPr="000B4F90">
              <w:rPr>
                <w:color w:val="595959" w:themeColor="text1" w:themeTint="A6"/>
                <w:sz w:val="18"/>
                <w:szCs w:val="18"/>
              </w:rPr>
              <w:t>currentcultural</w:t>
            </w:r>
            <w:proofErr w:type="spellEnd"/>
            <w:r w:rsidRPr="000B4F90">
              <w:rPr>
                <w:color w:val="595959" w:themeColor="text1" w:themeTint="A6"/>
                <w:sz w:val="18"/>
                <w:szCs w:val="18"/>
              </w:rPr>
              <w:t xml:space="preserve"> and political environment</w:t>
            </w:r>
          </w:p>
        </w:tc>
      </w:tr>
      <w:tr w:rsidR="00A42381" w:rsidTr="000B4F90">
        <w:tc>
          <w:tcPr>
            <w:tcW w:w="477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Responding to current political attacks including Title VII challenges, the rolling back of health care access, and religious exemptions</w:t>
            </w:r>
          </w:p>
        </w:tc>
        <w:tc>
          <w:tcPr>
            <w:tcW w:w="5310" w:type="dxa"/>
            <w:shd w:val="clear" w:color="auto" w:fill="F9BAAE" w:themeFill="accent4" w:themeFillTint="66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Intersectional advocacy and movement building</w:t>
            </w:r>
          </w:p>
        </w:tc>
      </w:tr>
      <w:tr w:rsidR="00A42381" w:rsidTr="000B4F90">
        <w:trPr>
          <w:trHeight w:val="749"/>
        </w:trPr>
        <w:tc>
          <w:tcPr>
            <w:tcW w:w="477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4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 xml:space="preserve">LGBTQ </w:t>
            </w:r>
            <w:r w:rsidR="00866709" w:rsidRPr="000B4F90">
              <w:rPr>
                <w:color w:val="595959" w:themeColor="text1" w:themeTint="A6"/>
                <w:sz w:val="18"/>
                <w:szCs w:val="18"/>
              </w:rPr>
              <w:t>youth organizing and activism</w:t>
            </w:r>
          </w:p>
        </w:tc>
        <w:tc>
          <w:tcPr>
            <w:tcW w:w="5310" w:type="dxa"/>
          </w:tcPr>
          <w:p w:rsidR="00A42381" w:rsidRPr="000B4F90" w:rsidRDefault="00A42381" w:rsidP="00D27045">
            <w:pPr>
              <w:pStyle w:val="ContentText"/>
              <w:numPr>
                <w:ilvl w:val="0"/>
                <w:numId w:val="5"/>
              </w:numPr>
              <w:rPr>
                <w:color w:val="595959" w:themeColor="text1" w:themeTint="A6"/>
                <w:sz w:val="18"/>
                <w:szCs w:val="18"/>
              </w:rPr>
            </w:pPr>
            <w:r w:rsidRPr="000B4F90">
              <w:rPr>
                <w:color w:val="595959" w:themeColor="text1" w:themeTint="A6"/>
                <w:sz w:val="18"/>
                <w:szCs w:val="18"/>
              </w:rPr>
              <w:t>Addressing underfunding of bisexual, intersex, and asexual communities</w:t>
            </w:r>
          </w:p>
        </w:tc>
      </w:tr>
    </w:tbl>
    <w:p w:rsidR="00A42381" w:rsidRDefault="00A42381" w:rsidP="00417D91">
      <w:pPr>
        <w:pStyle w:val="BodyText"/>
      </w:pPr>
    </w:p>
    <w:p w:rsidR="000B4F90" w:rsidRDefault="000B4F90" w:rsidP="00866709">
      <w:pPr>
        <w:rPr>
          <w:rFonts w:ascii="Arial" w:hAnsi="Arial" w:cs="Arial"/>
          <w:b/>
          <w:color w:val="F05535" w:themeColor="accent4"/>
          <w:sz w:val="32"/>
          <w:szCs w:val="32"/>
        </w:rPr>
      </w:pPr>
    </w:p>
    <w:p w:rsidR="00A42381" w:rsidRDefault="00A42381" w:rsidP="00D27045">
      <w:pPr>
        <w:rPr>
          <w:rStyle w:val="ContentTextChar"/>
        </w:rPr>
      </w:pPr>
      <w:r w:rsidRPr="000B4F90">
        <w:rPr>
          <w:rFonts w:ascii="Arial" w:hAnsi="Arial" w:cs="Arial"/>
          <w:b/>
          <w:color w:val="F05535" w:themeColor="accent4"/>
          <w:sz w:val="32"/>
          <w:szCs w:val="32"/>
        </w:rPr>
        <w:t>Session Formats</w:t>
      </w:r>
      <w:r w:rsidR="00D27045">
        <w:rPr>
          <w:rFonts w:ascii="Arial" w:hAnsi="Arial" w:cs="Arial"/>
          <w:b/>
          <w:color w:val="F05535" w:themeColor="accent4"/>
          <w:sz w:val="32"/>
          <w:szCs w:val="32"/>
        </w:rPr>
        <w:br/>
      </w:r>
      <w:r w:rsidRPr="00D27045">
        <w:rPr>
          <w:rStyle w:val="ContentTextChar"/>
        </w:rPr>
        <w:t xml:space="preserve">Funding Forward seeks to balance informative panels, multimedia presentations, and interactive conversations. We encourage proposals that offer alternatives to the traditional panel structure. Note that plenary sessions will be 1 hour and breakout sessions will be 1.5 hours. All sessions must include a funder speaker. Below are sample session structures. Feel free to propose your own creative structure, whether it be for a plenary or a concurrent breakout session. </w:t>
      </w:r>
    </w:p>
    <w:p w:rsidR="00AA3354" w:rsidRPr="00D27045" w:rsidRDefault="00AA3354" w:rsidP="00D27045">
      <w:pPr>
        <w:rPr>
          <w:rFonts w:ascii="Arial" w:hAnsi="Arial" w:cs="Arial"/>
          <w:b/>
          <w:color w:val="F05535" w:themeColor="accent4"/>
          <w:sz w:val="32"/>
          <w:szCs w:val="32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3298"/>
        <w:gridCol w:w="2610"/>
        <w:gridCol w:w="2700"/>
      </w:tblGrid>
      <w:tr w:rsidR="00A42381" w:rsidTr="00072816"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2381" w:rsidRDefault="00A42381" w:rsidP="00366DE5">
            <w:pPr>
              <w:pStyle w:val="ContentText"/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881F0A" w:themeFill="accent4" w:themeFillShade="80"/>
          </w:tcPr>
          <w:p w:rsidR="00A42381" w:rsidRPr="004E5B93" w:rsidRDefault="00A42381" w:rsidP="00366DE5">
            <w:pPr>
              <w:pStyle w:val="ContentText"/>
              <w:rPr>
                <w:b/>
                <w:color w:val="FFFFFF" w:themeColor="background1"/>
              </w:rPr>
            </w:pPr>
            <w:r w:rsidRPr="004E5B93">
              <w:rPr>
                <w:b/>
                <w:color w:val="FFFFFF" w:themeColor="background1"/>
              </w:rPr>
              <w:t>Plenary Session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B3262" w:themeFill="text2" w:themeFillTint="E6"/>
          </w:tcPr>
          <w:p w:rsidR="00A42381" w:rsidRPr="004E5B93" w:rsidRDefault="00A42381" w:rsidP="00366DE5">
            <w:pPr>
              <w:pStyle w:val="ContentText"/>
              <w:rPr>
                <w:b/>
                <w:color w:val="FFFFFF" w:themeColor="background1"/>
              </w:rPr>
            </w:pPr>
            <w:r w:rsidRPr="004E5B93">
              <w:rPr>
                <w:b/>
                <w:color w:val="FFFFFF" w:themeColor="background1"/>
              </w:rPr>
              <w:t>Open Discussions and Caucuses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9242C" w:themeFill="accent3" w:themeFillShade="BF"/>
          </w:tcPr>
          <w:p w:rsidR="00A42381" w:rsidRPr="004E5B93" w:rsidRDefault="00A42381" w:rsidP="00366DE5">
            <w:pPr>
              <w:pStyle w:val="ContentText"/>
              <w:rPr>
                <w:b/>
                <w:color w:val="FFFFFF" w:themeColor="background1"/>
              </w:rPr>
            </w:pPr>
            <w:r w:rsidRPr="004E5B93">
              <w:rPr>
                <w:b/>
                <w:color w:val="FFFFFF" w:themeColor="background1"/>
              </w:rPr>
              <w:t>Hands-On Workshop</w:t>
            </w:r>
          </w:p>
        </w:tc>
      </w:tr>
      <w:tr w:rsidR="00A42381" w:rsidTr="00866709"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A42381" w:rsidRPr="00AA3354" w:rsidRDefault="00A42381" w:rsidP="000B4F90">
            <w:pPr>
              <w:pStyle w:val="Subtitle1"/>
              <w:jc w:val="left"/>
              <w:rPr>
                <w:sz w:val="22"/>
                <w:szCs w:val="22"/>
              </w:rPr>
            </w:pPr>
            <w:r w:rsidRPr="00AA3354">
              <w:rPr>
                <w:sz w:val="22"/>
                <w:szCs w:val="22"/>
              </w:rPr>
              <w:t>Goal</w:t>
            </w: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9BAAE" w:themeFill="accent4" w:themeFillTint="66"/>
          </w:tcPr>
          <w:p w:rsidR="00A42381" w:rsidRPr="004E5B93" w:rsidRDefault="00A42381" w:rsidP="00366DE5">
            <w:pPr>
              <w:pStyle w:val="ContentText"/>
              <w:rPr>
                <w:sz w:val="18"/>
                <w:szCs w:val="18"/>
              </w:rPr>
            </w:pPr>
            <w:r w:rsidRPr="004E5B93">
              <w:rPr>
                <w:color w:val="auto"/>
                <w:sz w:val="18"/>
                <w:szCs w:val="18"/>
              </w:rPr>
              <w:t>To inform your colleagues, showcase different approaches to resourcing issues or communities, and generate creative thinking among participants.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BC3F3" w:themeFill="text2" w:themeFillTint="40"/>
          </w:tcPr>
          <w:p w:rsidR="00A42381" w:rsidRPr="004E5B93" w:rsidRDefault="00A42381" w:rsidP="00366DE5">
            <w:pPr>
              <w:pStyle w:val="ContentText"/>
              <w:rPr>
                <w:sz w:val="18"/>
                <w:szCs w:val="18"/>
              </w:rPr>
            </w:pPr>
            <w:r w:rsidRPr="004E5B93">
              <w:rPr>
                <w:color w:val="auto"/>
                <w:sz w:val="18"/>
                <w:szCs w:val="18"/>
              </w:rPr>
              <w:t>To share experiences and make peer connections.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9BAAE" w:themeFill="accent4" w:themeFillTint="66"/>
          </w:tcPr>
          <w:p w:rsidR="00A42381" w:rsidRPr="004E5B93" w:rsidRDefault="00A42381" w:rsidP="00366DE5">
            <w:pPr>
              <w:pStyle w:val="ContentText"/>
              <w:rPr>
                <w:sz w:val="18"/>
                <w:szCs w:val="18"/>
              </w:rPr>
            </w:pPr>
            <w:r w:rsidRPr="004E5B93">
              <w:rPr>
                <w:color w:val="auto"/>
                <w:sz w:val="18"/>
                <w:szCs w:val="18"/>
              </w:rPr>
              <w:t>To provide participants with new skills or tools that can be applied to their work.</w:t>
            </w:r>
          </w:p>
        </w:tc>
      </w:tr>
      <w:tr w:rsidR="00A42381" w:rsidTr="00866709">
        <w:trPr>
          <w:trHeight w:val="1946"/>
        </w:trPr>
        <w:tc>
          <w:tcPr>
            <w:tcW w:w="1382" w:type="dxa"/>
            <w:tcBorders>
              <w:top w:val="single" w:sz="4" w:space="0" w:color="auto"/>
            </w:tcBorders>
          </w:tcPr>
          <w:p w:rsidR="00A42381" w:rsidRPr="000B4F90" w:rsidRDefault="00A42381" w:rsidP="000B4F90">
            <w:pPr>
              <w:pStyle w:val="Subtitle1"/>
              <w:jc w:val="left"/>
              <w:rPr>
                <w:sz w:val="22"/>
                <w:szCs w:val="22"/>
              </w:rPr>
            </w:pPr>
            <w:r w:rsidRPr="000B4F90">
              <w:rPr>
                <w:sz w:val="22"/>
                <w:szCs w:val="22"/>
              </w:rPr>
              <w:t>Structure</w:t>
            </w:r>
          </w:p>
        </w:tc>
        <w:tc>
          <w:tcPr>
            <w:tcW w:w="3298" w:type="dxa"/>
            <w:tcBorders>
              <w:top w:val="single" w:sz="4" w:space="0" w:color="auto"/>
            </w:tcBorders>
            <w:shd w:val="clear" w:color="auto" w:fill="F9BAAE" w:themeFill="accent4" w:themeFillTint="66"/>
          </w:tcPr>
          <w:p w:rsidR="00A42381" w:rsidRPr="004E5B93" w:rsidRDefault="00A42381" w:rsidP="00366DE5">
            <w:pPr>
              <w:pStyle w:val="ContentText"/>
              <w:rPr>
                <w:sz w:val="18"/>
                <w:szCs w:val="18"/>
              </w:rPr>
            </w:pPr>
            <w:r w:rsidRPr="004E5B93">
              <w:rPr>
                <w:color w:val="auto"/>
                <w:sz w:val="18"/>
                <w:szCs w:val="18"/>
              </w:rPr>
              <w:t xml:space="preserve">These 1 hour sessions typically consist of no more than three dynamic speakers framing issues, sharing stories of their work, showing multimedia clips and/or dialoguing with each other. We strongly encourage creative structures and ways to generate audience participation. All plenaries must be moderated by a funder.  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9BC3F3" w:themeFill="text2" w:themeFillTint="40"/>
          </w:tcPr>
          <w:p w:rsidR="00A42381" w:rsidRPr="004E5B93" w:rsidRDefault="00A42381" w:rsidP="00366DE5">
            <w:pPr>
              <w:pStyle w:val="ContentText"/>
              <w:rPr>
                <w:sz w:val="18"/>
                <w:szCs w:val="18"/>
              </w:rPr>
            </w:pPr>
            <w:r w:rsidRPr="004E5B93">
              <w:rPr>
                <w:color w:val="auto"/>
                <w:sz w:val="18"/>
                <w:szCs w:val="18"/>
              </w:rPr>
              <w:t>These 1.5 hour concurrent sessions create space for facilitated discussion on issues, strategies, or challenges identified by participants. We suggest that 2-</w:t>
            </w:r>
            <w:proofErr w:type="gramStart"/>
            <w:r w:rsidRPr="004E5B93">
              <w:rPr>
                <w:color w:val="auto"/>
                <w:sz w:val="18"/>
                <w:szCs w:val="18"/>
              </w:rPr>
              <w:t xml:space="preserve">3 </w:t>
            </w:r>
            <w:r w:rsidR="00072816">
              <w:rPr>
                <w:color w:val="auto"/>
                <w:sz w:val="18"/>
                <w:szCs w:val="18"/>
              </w:rPr>
              <w:t xml:space="preserve"> </w:t>
            </w:r>
            <w:r w:rsidRPr="004E5B93">
              <w:rPr>
                <w:color w:val="auto"/>
                <w:sz w:val="18"/>
                <w:szCs w:val="18"/>
              </w:rPr>
              <w:t>presenters</w:t>
            </w:r>
            <w:proofErr w:type="gramEnd"/>
            <w:r w:rsidRPr="004E5B93">
              <w:rPr>
                <w:color w:val="auto"/>
                <w:sz w:val="18"/>
                <w:szCs w:val="18"/>
              </w:rPr>
              <w:t xml:space="preserve"> frame the topic very briefly and pose generative questions to the group. At least one speaker must be a funder.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9BAAE" w:themeFill="accent4" w:themeFillTint="66"/>
          </w:tcPr>
          <w:p w:rsidR="00A42381" w:rsidRPr="004E5B93" w:rsidRDefault="00A42381" w:rsidP="00366DE5">
            <w:pPr>
              <w:pStyle w:val="ContentText"/>
              <w:rPr>
                <w:sz w:val="18"/>
                <w:szCs w:val="18"/>
              </w:rPr>
            </w:pPr>
            <w:r w:rsidRPr="004E5B93">
              <w:rPr>
                <w:color w:val="auto"/>
                <w:sz w:val="18"/>
                <w:szCs w:val="18"/>
              </w:rPr>
              <w:t>These 1.5 hour concurrent sessions are built around small-group discussions or hands-on exercises involving problem solving, role playing, or simulations. Participants leave with practical skills or tools. At least one presenter must be a funder.</w:t>
            </w:r>
          </w:p>
        </w:tc>
      </w:tr>
    </w:tbl>
    <w:p w:rsidR="00866709" w:rsidRDefault="00866709" w:rsidP="00866709">
      <w:pPr>
        <w:pStyle w:val="BodyText"/>
      </w:pPr>
    </w:p>
    <w:p w:rsidR="00866709" w:rsidRPr="000B4F90" w:rsidRDefault="00866709" w:rsidP="0086670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32"/>
          <w:szCs w:val="32"/>
        </w:rPr>
      </w:pPr>
      <w:r w:rsidRPr="000B4F90">
        <w:rPr>
          <w:rFonts w:ascii="Arial" w:hAnsi="Arial" w:cs="Arial"/>
          <w:sz w:val="32"/>
          <w:szCs w:val="32"/>
        </w:rPr>
        <w:t>Qualities of a Successful Proposal</w:t>
      </w:r>
    </w:p>
    <w:p w:rsidR="00866709" w:rsidRPr="00866709" w:rsidRDefault="00866709" w:rsidP="0086670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color w:val="767171" w:themeColor="background2" w:themeShade="80"/>
        </w:rPr>
      </w:pPr>
      <w:r w:rsidRPr="00472845"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>✔</w:t>
      </w:r>
      <w:r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 xml:space="preserve"> </w:t>
      </w:r>
      <w:r w:rsidRPr="00472845">
        <w:rPr>
          <w:rFonts w:ascii="Arial" w:hAnsi="Arial" w:cs="Arial"/>
          <w:color w:val="767171" w:themeColor="background2" w:themeShade="80"/>
        </w:rPr>
        <w:t>Engaging and interactive, limiting formal presentations, and creatively using alternative formats.</w:t>
      </w:r>
      <w:r>
        <w:rPr>
          <w:rFonts w:ascii="Arial" w:hAnsi="Arial" w:cs="Arial"/>
          <w:color w:val="767171" w:themeColor="background2" w:themeShade="80"/>
        </w:rPr>
        <w:br/>
      </w:r>
      <w:r w:rsidRPr="00866709">
        <w:rPr>
          <w:rFonts w:ascii="Arial" w:hAnsi="Arial" w:cs="Arial"/>
          <w:color w:val="767171" w:themeColor="background2" w:themeShade="80"/>
          <w:sz w:val="10"/>
          <w:szCs w:val="10"/>
        </w:rPr>
        <w:br/>
      </w:r>
      <w:r w:rsidRPr="00472845"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>✔</w:t>
      </w:r>
      <w:r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 xml:space="preserve"> </w:t>
      </w:r>
      <w:proofErr w:type="gramStart"/>
      <w:r w:rsidRPr="00472845">
        <w:rPr>
          <w:rFonts w:ascii="Arial" w:hAnsi="Arial" w:cs="Arial"/>
          <w:color w:val="767171" w:themeColor="background2" w:themeShade="80"/>
        </w:rPr>
        <w:t>Includes</w:t>
      </w:r>
      <w:proofErr w:type="gramEnd"/>
      <w:r w:rsidRPr="00472845">
        <w:rPr>
          <w:rFonts w:ascii="Arial" w:hAnsi="Arial" w:cs="Arial"/>
          <w:color w:val="767171" w:themeColor="background2" w:themeShade="80"/>
        </w:rPr>
        <w:t xml:space="preserve"> multi-disciplinary perspectives from a mix of presenters who are </w:t>
      </w:r>
      <w:proofErr w:type="spellStart"/>
      <w:r w:rsidRPr="00472845">
        <w:rPr>
          <w:rFonts w:ascii="Arial" w:hAnsi="Arial" w:cs="Arial"/>
          <w:color w:val="767171" w:themeColor="background2" w:themeShade="80"/>
        </w:rPr>
        <w:t>grantmakers</w:t>
      </w:r>
      <w:proofErr w:type="spellEnd"/>
      <w:r w:rsidRPr="00472845">
        <w:rPr>
          <w:rFonts w:ascii="Arial" w:hAnsi="Arial" w:cs="Arial"/>
          <w:color w:val="767171" w:themeColor="background2" w:themeShade="80"/>
        </w:rPr>
        <w:t>, people working in the field, researchers, and others.</w:t>
      </w:r>
      <w:r>
        <w:rPr>
          <w:rFonts w:ascii="Arial" w:hAnsi="Arial" w:cs="Arial"/>
          <w:color w:val="767171" w:themeColor="background2" w:themeShade="80"/>
        </w:rPr>
        <w:br/>
      </w:r>
      <w:r w:rsidRPr="00866709">
        <w:rPr>
          <w:rFonts w:ascii="Arial" w:hAnsi="Arial" w:cs="Arial"/>
          <w:color w:val="767171" w:themeColor="background2" w:themeShade="80"/>
          <w:sz w:val="10"/>
          <w:szCs w:val="10"/>
        </w:rPr>
        <w:br/>
      </w:r>
      <w:r w:rsidRPr="00472845"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>✔</w:t>
      </w:r>
      <w:r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 xml:space="preserve"> </w:t>
      </w:r>
      <w:proofErr w:type="gramStart"/>
      <w:r w:rsidRPr="00472845">
        <w:rPr>
          <w:rFonts w:ascii="Arial" w:hAnsi="Arial" w:cs="Arial"/>
          <w:color w:val="767171" w:themeColor="background2" w:themeShade="80"/>
        </w:rPr>
        <w:t>Amplifies</w:t>
      </w:r>
      <w:proofErr w:type="gramEnd"/>
      <w:r w:rsidRPr="00472845">
        <w:rPr>
          <w:rFonts w:ascii="Arial" w:hAnsi="Arial" w:cs="Arial"/>
          <w:color w:val="767171" w:themeColor="background2" w:themeShade="80"/>
        </w:rPr>
        <w:t xml:space="preserve"> the voices of people of color, people from the Midwest, and trans, intersex, bisexual people, and/or sex workers.</w:t>
      </w:r>
      <w:r>
        <w:rPr>
          <w:rFonts w:ascii="Arial" w:hAnsi="Arial" w:cs="Arial"/>
          <w:color w:val="767171" w:themeColor="background2" w:themeShade="80"/>
        </w:rPr>
        <w:br/>
      </w:r>
      <w:r w:rsidRPr="00866709">
        <w:rPr>
          <w:rFonts w:ascii="Arial" w:hAnsi="Arial" w:cs="Arial"/>
          <w:color w:val="767171" w:themeColor="background2" w:themeShade="80"/>
          <w:sz w:val="10"/>
          <w:szCs w:val="10"/>
        </w:rPr>
        <w:br/>
      </w:r>
      <w:r w:rsidRPr="00472845"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>✔</w:t>
      </w:r>
      <w:r>
        <w:rPr>
          <w:rFonts w:ascii="Segoe UI Symbol" w:hAnsi="Segoe UI Symbol" w:cs="Segoe UI Symbol"/>
          <w:color w:val="767171" w:themeColor="background2" w:themeShade="80"/>
          <w:shd w:val="clear" w:color="auto" w:fill="FFFFFF"/>
        </w:rPr>
        <w:t xml:space="preserve"> </w:t>
      </w:r>
      <w:proofErr w:type="gramStart"/>
      <w:r w:rsidRPr="00472845">
        <w:rPr>
          <w:rFonts w:ascii="Arial" w:hAnsi="Arial" w:cs="Arial"/>
          <w:color w:val="767171" w:themeColor="background2" w:themeShade="80"/>
        </w:rPr>
        <w:t>Provides</w:t>
      </w:r>
      <w:proofErr w:type="gramEnd"/>
      <w:r w:rsidRPr="00472845">
        <w:rPr>
          <w:rFonts w:ascii="Arial" w:hAnsi="Arial" w:cs="Arial"/>
          <w:color w:val="767171" w:themeColor="background2" w:themeShade="80"/>
        </w:rPr>
        <w:t xml:space="preserve"> practical tools for </w:t>
      </w:r>
      <w:proofErr w:type="spellStart"/>
      <w:r w:rsidRPr="00472845">
        <w:rPr>
          <w:rFonts w:ascii="Arial" w:hAnsi="Arial" w:cs="Arial"/>
          <w:color w:val="767171" w:themeColor="background2" w:themeShade="80"/>
        </w:rPr>
        <w:t>grantmakers</w:t>
      </w:r>
      <w:proofErr w:type="spellEnd"/>
      <w:r w:rsidRPr="00472845">
        <w:rPr>
          <w:rFonts w:ascii="Arial" w:hAnsi="Arial" w:cs="Arial"/>
          <w:color w:val="767171" w:themeColor="background2" w:themeShade="80"/>
        </w:rPr>
        <w:t xml:space="preserve"> navigating the inherent challenges of philanthropy to better serve our diverse LGBTQ communities.</w:t>
      </w:r>
    </w:p>
    <w:p w:rsidR="00866709" w:rsidRDefault="00866709" w:rsidP="00866709">
      <w:pPr>
        <w:pStyle w:val="Subtitle1"/>
        <w:jc w:val="left"/>
      </w:pPr>
    </w:p>
    <w:p w:rsidR="00AD1570" w:rsidRDefault="00AD1570" w:rsidP="00866709">
      <w:pPr>
        <w:pStyle w:val="Subtitle1"/>
        <w:jc w:val="left"/>
      </w:pPr>
    </w:p>
    <w:p w:rsidR="001A65B5" w:rsidRDefault="001A65B5" w:rsidP="00866709">
      <w:pPr>
        <w:pStyle w:val="Subtitle1"/>
        <w:jc w:val="left"/>
      </w:pPr>
    </w:p>
    <w:p w:rsidR="00866709" w:rsidRPr="005B777C" w:rsidRDefault="00866709" w:rsidP="00866709">
      <w:pPr>
        <w:pStyle w:val="Subtitle1"/>
        <w:jc w:val="left"/>
      </w:pPr>
      <w:r w:rsidRPr="005B777C">
        <w:t>Planner</w:t>
      </w:r>
      <w:r>
        <w:t>’</w:t>
      </w:r>
      <w:r w:rsidRPr="005B777C">
        <w:t>s Logistical and Financial Responsibilities</w:t>
      </w:r>
    </w:p>
    <w:p w:rsidR="00866709" w:rsidRPr="00472845" w:rsidRDefault="00866709" w:rsidP="00866709">
      <w:pPr>
        <w:pStyle w:val="ContentText"/>
      </w:pPr>
      <w:r w:rsidRPr="00472845">
        <w:t xml:space="preserve">All members of Funders for LGBTQ Issues are eligible to submit proposals. </w:t>
      </w:r>
    </w:p>
    <w:p w:rsidR="00866709" w:rsidRPr="00472845" w:rsidRDefault="00866709" w:rsidP="00866709">
      <w:pPr>
        <w:pStyle w:val="ContentText"/>
        <w:rPr>
          <w:rStyle w:val="SalutationChar"/>
          <w:rFonts w:cs="Arial"/>
          <w:color w:val="auto"/>
        </w:rPr>
      </w:pPr>
      <w:r w:rsidRPr="00472845">
        <w:rPr>
          <w:rStyle w:val="SalutationChar"/>
          <w:rFonts w:cs="Arial"/>
          <w:b/>
          <w:color w:val="auto"/>
        </w:rPr>
        <w:t>Session sponsors are responsible for covering the financial costs of the session and for collaborating with Funders for LGBTQ Issues to plan the session.</w:t>
      </w:r>
      <w:r w:rsidRPr="00472845">
        <w:rPr>
          <w:rStyle w:val="SalutationChar"/>
          <w:rFonts w:cs="Arial"/>
          <w:color w:val="auto"/>
        </w:rPr>
        <w:t xml:space="preserve"> </w:t>
      </w:r>
    </w:p>
    <w:p w:rsidR="00866709" w:rsidRPr="00472845" w:rsidRDefault="00866709" w:rsidP="00866709">
      <w:pPr>
        <w:pStyle w:val="ContentText"/>
      </w:pPr>
      <w:r w:rsidRPr="00472845">
        <w:rPr>
          <w:rStyle w:val="SalutationChar"/>
          <w:rFonts w:cs="Arial"/>
          <w:color w:val="auto"/>
        </w:rPr>
        <w:t>Responsibilities include</w:t>
      </w:r>
      <w:proofErr w:type="gramStart"/>
      <w:r w:rsidRPr="00472845">
        <w:rPr>
          <w:rStyle w:val="SalutationChar"/>
          <w:rFonts w:cs="Arial"/>
          <w:color w:val="auto"/>
        </w:rPr>
        <w:t>:</w:t>
      </w:r>
      <w:proofErr w:type="gramEnd"/>
      <w:r w:rsidRPr="00472845">
        <w:rPr>
          <w:rStyle w:val="SalutationChar"/>
          <w:rFonts w:cs="Arial"/>
          <w:color w:val="auto"/>
        </w:rPr>
        <w:br/>
      </w:r>
      <w:r w:rsidRPr="00472845">
        <w:rPr>
          <w:rStyle w:val="SalutationChar"/>
          <w:rFonts w:cs="Arial"/>
          <w:color w:val="auto"/>
        </w:rPr>
        <w:br/>
      </w:r>
      <w:r w:rsidRPr="00472845">
        <w:t xml:space="preserve">• Covering expenses and making arrangements related to speakers’ travel and lodging. Note that Funders for LGBTQ Issues will cover the registration costs of 3 non-funder speakers per plenary and 2 non-funder speakers per concurrent session. The session sponsor will cover the registration cost of any additional approved speakers. </w:t>
      </w:r>
    </w:p>
    <w:p w:rsidR="00866709" w:rsidRPr="00472845" w:rsidRDefault="00866709" w:rsidP="00866709">
      <w:pPr>
        <w:pStyle w:val="ContentText"/>
      </w:pPr>
      <w:r w:rsidRPr="00472845">
        <w:t xml:space="preserve">• Covering and coordinating all session related expenses (e.g., translation/interpretation services and any printed materials). </w:t>
      </w:r>
    </w:p>
    <w:p w:rsidR="00866709" w:rsidRPr="00472845" w:rsidRDefault="00866709" w:rsidP="00866709">
      <w:pPr>
        <w:pStyle w:val="ContentText"/>
      </w:pPr>
      <w:r w:rsidRPr="00472845">
        <w:t>• Inviting and prepping speakers (includes holding at least one conference call with your panel and Funders for LGBTQ Issues staff).</w:t>
      </w:r>
    </w:p>
    <w:p w:rsidR="00866709" w:rsidRPr="00472845" w:rsidRDefault="00866709" w:rsidP="00866709">
      <w:pPr>
        <w:pStyle w:val="ContentText"/>
      </w:pPr>
      <w:r w:rsidRPr="00472845">
        <w:t xml:space="preserve">• Informing speakers of Funding Forward non-solicitation policies. </w:t>
      </w:r>
    </w:p>
    <w:p w:rsidR="00866709" w:rsidRPr="00472845" w:rsidRDefault="00866709" w:rsidP="00866709">
      <w:pPr>
        <w:pStyle w:val="ContentText"/>
      </w:pPr>
      <w:r w:rsidRPr="00472845">
        <w:t xml:space="preserve">Funders for LGBTQ Issues staff are available to discuss proposal ideas. We encourage you to contact Kristina Wertz at </w:t>
      </w:r>
      <w:hyperlink r:id="rId12" w:history="1">
        <w:r w:rsidRPr="00472845">
          <w:rPr>
            <w:rStyle w:val="Hyperlink"/>
            <w:color w:val="auto"/>
          </w:rPr>
          <w:t>kristina@lgbtfunders.org</w:t>
        </w:r>
      </w:hyperlink>
      <w:r w:rsidRPr="00472845">
        <w:t xml:space="preserve"> to talk through your session proposal prior to submission. Once a proposal is accepted, staff and planning committee members will work with you to approve speakers and ensure the session fits well with the entire program. </w:t>
      </w:r>
    </w:p>
    <w:p w:rsidR="00866709" w:rsidRDefault="00866709" w:rsidP="00866709">
      <w:pPr>
        <w:pStyle w:val="Subtitle1"/>
        <w:jc w:val="left"/>
        <w:rPr>
          <w:rFonts w:asciiTheme="minorHAnsi" w:hAnsiTheme="minorHAnsi" w:cs="Times New Roman"/>
          <w:b w:val="0"/>
          <w:color w:val="auto"/>
          <w:sz w:val="20"/>
          <w:szCs w:val="20"/>
        </w:rPr>
      </w:pPr>
    </w:p>
    <w:p w:rsidR="00866709" w:rsidRPr="00F31A47" w:rsidRDefault="00866709" w:rsidP="00866709">
      <w:pPr>
        <w:pStyle w:val="Subtitle1"/>
        <w:jc w:val="left"/>
      </w:pPr>
      <w:r w:rsidRPr="005B777C">
        <w:t>How to submit a proposal</w:t>
      </w:r>
    </w:p>
    <w:p w:rsidR="00866709" w:rsidRDefault="00866709" w:rsidP="00866709">
      <w:pPr>
        <w:pStyle w:val="ContentText"/>
      </w:pPr>
      <w:r w:rsidRPr="00F31A47">
        <w:t xml:space="preserve">Please submit a Word document answering the questions below to </w:t>
      </w:r>
      <w:hyperlink r:id="rId13" w:history="1">
        <w:r w:rsidRPr="00F31A47">
          <w:rPr>
            <w:rStyle w:val="Hyperlink"/>
            <w:color w:val="auto"/>
          </w:rPr>
          <w:t>kristina@lgbtfunders.org</w:t>
        </w:r>
      </w:hyperlink>
      <w:r w:rsidRPr="00F31A47">
        <w:t xml:space="preserve"> by </w:t>
      </w:r>
      <w:r w:rsidRPr="00F31A47">
        <w:rPr>
          <w:b/>
          <w:bCs/>
        </w:rPr>
        <w:t>October 21, 2019.</w:t>
      </w:r>
      <w:r w:rsidRPr="00F31A47">
        <w:t xml:space="preserve"> Final selections will be made by mid-December.</w:t>
      </w:r>
    </w:p>
    <w:p w:rsidR="00866709" w:rsidRDefault="00866709" w:rsidP="00417D91">
      <w:pPr>
        <w:pStyle w:val="BodyText"/>
      </w:pPr>
    </w:p>
    <w:p w:rsidR="00866709" w:rsidRDefault="00866709" w:rsidP="00417D91">
      <w:pPr>
        <w:pStyle w:val="BodyText"/>
      </w:pPr>
    </w:p>
    <w:p w:rsidR="00866709" w:rsidRDefault="00866709" w:rsidP="00417D91">
      <w:pPr>
        <w:pStyle w:val="BodyText"/>
      </w:pPr>
    </w:p>
    <w:p w:rsidR="001A65B5" w:rsidRDefault="001A65B5" w:rsidP="00866709">
      <w:pPr>
        <w:rPr>
          <w:rStyle w:val="Subtitle1Char"/>
        </w:rPr>
      </w:pPr>
    </w:p>
    <w:p w:rsidR="001A65B5" w:rsidRDefault="001A65B5" w:rsidP="00866709">
      <w:pPr>
        <w:rPr>
          <w:rStyle w:val="Subtitle1Char"/>
        </w:rPr>
      </w:pPr>
    </w:p>
    <w:p w:rsidR="001A65B5" w:rsidRDefault="001A65B5" w:rsidP="00866709">
      <w:pPr>
        <w:rPr>
          <w:rStyle w:val="Subtitle1Char"/>
        </w:rPr>
      </w:pPr>
    </w:p>
    <w:p w:rsidR="001A65B5" w:rsidRDefault="001A65B5" w:rsidP="00866709">
      <w:pPr>
        <w:rPr>
          <w:rStyle w:val="Subtitle1Char"/>
        </w:rPr>
      </w:pPr>
    </w:p>
    <w:p w:rsidR="000B4F90" w:rsidRPr="00AA3354" w:rsidRDefault="00776198" w:rsidP="0035225C">
      <w:pPr>
        <w:pStyle w:val="Subtitle1"/>
        <w:jc w:val="left"/>
      </w:pPr>
      <w:sdt>
        <w:sdtPr>
          <w:rPr>
            <w:b w:val="0"/>
          </w:rPr>
          <w:id w:val="963545266"/>
          <w:placeholder>
            <w:docPart w:val="3BAFFD1D577B4C1D9A89AFC1850C5F9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b/>
          </w:rPr>
        </w:sdtEndPr>
        <w:sdtContent>
          <w:r w:rsidR="00AA3354" w:rsidRPr="00AA3354">
            <w:t>Funding Forward 2020 Session Proposal</w:t>
          </w:r>
        </w:sdtContent>
      </w:sdt>
      <w:r w:rsidR="000B4F90" w:rsidRPr="00AA3354">
        <w:t xml:space="preserve"> 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1. Session Organizer &amp; Contact Information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 xml:space="preserve">This person must be a funder and will be the main point of contact for the session. 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2. Sponsoring Foundation or Affinity Group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>Please review the financial responsibilities of session sponsors on the previous page.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3. Session Title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 xml:space="preserve">This can be a work in progress. 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4. Session Type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>See previous page for format descriptions and select one. We ask for more detail below.</w:t>
      </w:r>
      <w:r w:rsidRPr="00F31A47">
        <w:br/>
        <w:t xml:space="preserve">󠄀 Plenary </w:t>
      </w:r>
      <w:proofErr w:type="gramStart"/>
      <w:r w:rsidRPr="00F31A47">
        <w:t xml:space="preserve">Session  </w:t>
      </w:r>
      <w:proofErr w:type="gramEnd"/>
      <w:r w:rsidRPr="00F31A47">
        <w:br/>
        <w:t>󠄀 Open Discussion or Caucus</w:t>
      </w:r>
      <w:r w:rsidRPr="00F31A47">
        <w:br/>
        <w:t>󠄀 Hands on Workshop</w:t>
      </w:r>
      <w:r w:rsidRPr="00F31A47">
        <w:br/>
        <w:t xml:space="preserve">󠄀 Other – please provide details 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5. Audience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 xml:space="preserve">Is your session most relevant to </w:t>
      </w:r>
      <w:proofErr w:type="spellStart"/>
      <w:r w:rsidRPr="00F31A47">
        <w:t>grantmakers</w:t>
      </w:r>
      <w:proofErr w:type="spellEnd"/>
      <w:r w:rsidRPr="00F31A47">
        <w:t xml:space="preserve"> new to LGBTQ funding, those who have significant experience in the field, or both?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6. Please give a short description of your proposed session:</w:t>
      </w:r>
      <w:r w:rsidRPr="00F31A47">
        <w:t xml:space="preserve"> </w:t>
      </w:r>
      <w:r w:rsidRPr="00F31A47">
        <w:br/>
        <w:t>Include the key issues the session will explore, describe why the topic is timely and relevant to LGBTQ funders, and share any background or</w:t>
      </w:r>
      <w:r>
        <w:t xml:space="preserve"> </w:t>
      </w:r>
      <w:r w:rsidRPr="00F31A47">
        <w:t xml:space="preserve">context you feel is relevant. Please also share the practical things </w:t>
      </w:r>
      <w:proofErr w:type="spellStart"/>
      <w:r w:rsidRPr="00F31A47">
        <w:t>grantmakers</w:t>
      </w:r>
      <w:proofErr w:type="spellEnd"/>
      <w:r w:rsidRPr="00F31A47">
        <w:t xml:space="preserve"> will take away from your session.</w:t>
      </w:r>
      <w:r w:rsidRPr="00F31A47">
        <w:br/>
      </w:r>
      <w:r w:rsidRPr="00F31A47">
        <w:br/>
      </w:r>
      <w:r w:rsidRPr="00F31A47">
        <w:rPr>
          <w:b/>
          <w:bCs/>
        </w:rPr>
        <w:t>7. Please list the main objectives of your session:</w:t>
      </w:r>
      <w:r w:rsidRPr="00F31A47">
        <w:t xml:space="preserve"> </w:t>
      </w:r>
    </w:p>
    <w:p w:rsidR="00866709" w:rsidRPr="00F31A47" w:rsidRDefault="00866709" w:rsidP="00866709">
      <w:pPr>
        <w:pStyle w:val="ContentText"/>
        <w:rPr>
          <w:i/>
        </w:rPr>
      </w:pPr>
      <w:r w:rsidRPr="00F31A47">
        <w:br/>
      </w:r>
      <w:r w:rsidRPr="00F31A47">
        <w:rPr>
          <w:b/>
          <w:bCs/>
        </w:rPr>
        <w:t>8. Presenters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 xml:space="preserve">Please give the name and affiliation of your proposed presenters and a brief description of what perspective they bring to the topic. Please limit non-funder speakers to two per plenary or breakout session. While you do not need to have your speakers confirmed, </w:t>
      </w:r>
      <w:r>
        <w:t xml:space="preserve">any information you are able to provide will assist the planning committee in their assessment. </w:t>
      </w:r>
      <w:r w:rsidRPr="00F31A47">
        <w:t xml:space="preserve">. Funders for LGBTQ Issues will work with you on final approval of your speakers. </w:t>
      </w:r>
    </w:p>
    <w:p w:rsidR="00866709" w:rsidRPr="00F31A47" w:rsidRDefault="00866709" w:rsidP="00866709">
      <w:pPr>
        <w:pStyle w:val="ContentText"/>
      </w:pPr>
      <w:r w:rsidRPr="00F31A47">
        <w:rPr>
          <w:b/>
          <w:bCs/>
        </w:rPr>
        <w:t>9. Alternative Formats</w:t>
      </w:r>
      <w:proofErr w:type="gramStart"/>
      <w:r w:rsidRPr="00F31A47">
        <w:rPr>
          <w:b/>
          <w:bCs/>
        </w:rPr>
        <w:t>:</w:t>
      </w:r>
      <w:proofErr w:type="gramEnd"/>
      <w:r w:rsidRPr="00F31A47">
        <w:br/>
        <w:t>Share how you will structure your session to be engaging and interactive. Resist the gravitational pull of the panel!</w:t>
      </w:r>
    </w:p>
    <w:p w:rsidR="00A42381" w:rsidRDefault="00A42381" w:rsidP="00417D91">
      <w:pPr>
        <w:pStyle w:val="BodyText"/>
      </w:pPr>
    </w:p>
    <w:sectPr w:rsidR="00A42381" w:rsidSect="00AD1570">
      <w:headerReference w:type="default" r:id="rId14"/>
      <w:footerReference w:type="default" r:id="rId15"/>
      <w:type w:val="continuous"/>
      <w:pgSz w:w="12240" w:h="15840" w:code="1"/>
      <w:pgMar w:top="2688" w:right="1134" w:bottom="1134" w:left="1134" w:header="15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198" w:rsidRDefault="00776198" w:rsidP="00590471">
      <w:r>
        <w:separator/>
      </w:r>
    </w:p>
  </w:endnote>
  <w:endnote w:type="continuationSeparator" w:id="0">
    <w:p w:rsidR="00776198" w:rsidRDefault="00776198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2E" w:rsidRDefault="00B57C8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-399951</wp:posOffset>
          </wp:positionH>
          <wp:positionV relativeFrom="paragraph">
            <wp:posOffset>-302854</wp:posOffset>
          </wp:positionV>
          <wp:extent cx="7288691" cy="1056904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uidlin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8691" cy="1056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198" w:rsidRDefault="00776198" w:rsidP="00590471">
      <w:r>
        <w:separator/>
      </w:r>
    </w:p>
  </w:footnote>
  <w:footnote w:type="continuationSeparator" w:id="0">
    <w:p w:rsidR="00776198" w:rsidRDefault="00776198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5B5" w:rsidRDefault="001A65B5" w:rsidP="001A65B5">
    <w:pPr>
      <w:pStyle w:val="Subtitle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-482600</wp:posOffset>
          </wp:positionH>
          <wp:positionV relativeFrom="paragraph">
            <wp:posOffset>-827714</wp:posOffset>
          </wp:positionV>
          <wp:extent cx="1591294" cy="1340067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294" cy="1340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DAF01BB" wp14:editId="023C082C">
              <wp:simplePos x="0" y="0"/>
              <wp:positionH relativeFrom="page">
                <wp:posOffset>2790669</wp:posOffset>
              </wp:positionH>
              <wp:positionV relativeFrom="page">
                <wp:posOffset>-581660</wp:posOffset>
              </wp:positionV>
              <wp:extent cx="9832291" cy="1268267"/>
              <wp:effectExtent l="0" t="0" r="0" b="8255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32291" cy="1268267"/>
                        <a:chOff x="0" y="0"/>
                        <a:chExt cx="7768590" cy="1703705"/>
                      </a:xfrm>
                    </wpg:grpSpPr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0730" cy="1703705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oup 16"/>
                      <wpg:cNvGrpSpPr>
                        <a:grpSpLocks/>
                      </wpg:cNvGrpSpPr>
                      <wpg:grpSpPr bwMode="auto">
                        <a:xfrm>
                          <a:off x="3409950" y="0"/>
                          <a:ext cx="4358640" cy="1021715"/>
                          <a:chOff x="5373" y="1"/>
                          <a:chExt cx="6867" cy="1610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reeform 19"/>
                      <wps:cNvSpPr>
                        <a:spLocks/>
                      </wps:cNvSpPr>
                      <wps:spPr bwMode="auto">
                        <a:xfrm>
                          <a:off x="2638425" y="752475"/>
                          <a:ext cx="1918335" cy="948055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0"/>
                      <wps:cNvSpPr>
                        <a:spLocks/>
                      </wps:cNvSpPr>
                      <wps:spPr bwMode="auto">
                        <a:xfrm>
                          <a:off x="2638425" y="0"/>
                          <a:ext cx="2118733" cy="1703148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41A230" id="Group 5" o:spid="_x0000_s1026" style="position:absolute;margin-left:219.75pt;margin-top:-45.8pt;width:774.2pt;height:99.85pt;z-index:251654144;mso-position-horizontal-relative:page;mso-position-vertical-relative:page;mso-height-relative:margin" coordsize="77685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">
              <v:shape id="Freeform 15" o:spid="_x0000_s1027" style="position:absolute;width:45707;height:17037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05535 [3207]" stroked="f">
                <v:path arrowok="t" o:connecttype="custom" o:connectlocs="4570095,0;0,635;0,769333;2639498,1703705;4570095,0" o:connectangles="0,0,0,0,0"/>
              </v:shape>
              <v:group id="Group 16" o:spid="_x0000_s1028" style="position:absolute;left:34099;width:43586;height:10217" coordorigin="5373,1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17" o:spid="_x0000_s1029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reeform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reeform 19" o:spid="_x0000_s1031" style="position:absolute;left:26384;top:7524;width:19183;height:9481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cd303c [3206]" stroked="f">
                <v:path arrowok="t" o:connecttype="custom" o:connectlocs="1917700,0;769745,265887;0,947420;1917700,0" o:connectangles="0,0,0,0"/>
              </v:shape>
              <v:shape id="Freeform 20" o:spid="_x0000_s1032" style="position:absolute;left:26384;width:21187;height:17031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" path="m3337,l3042,,1218,1607r-5,2l1069,1739,,2682,1229,1694,3022,1189,1385,1569,3337,e" fillcolor="#071f3c [3215]" stroked="f">
                <v:path arrowok="t" o:connecttype="custom" o:connectlocs="2118098,0;1930853,0;773103,1020111;769929,1021381;678528,1103904;0,1702513;780085,1075338;1918158,754768;879103,995989;2118098,0" o:connectangles="0,0,0,0,0,0,0,0,0,0"/>
              </v:shape>
              <w10:wrap anchorx="page" anchory="page"/>
            </v:group>
          </w:pict>
        </mc:Fallback>
      </mc:AlternateContent>
    </w: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BC4"/>
    <w:multiLevelType w:val="hybridMultilevel"/>
    <w:tmpl w:val="1FD8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2BF"/>
    <w:multiLevelType w:val="hybridMultilevel"/>
    <w:tmpl w:val="2840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E121A"/>
    <w:multiLevelType w:val="hybridMultilevel"/>
    <w:tmpl w:val="643A91EA"/>
    <w:lvl w:ilvl="0" w:tplc="DE82CD48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DF"/>
    <w:rsid w:val="00060042"/>
    <w:rsid w:val="00072816"/>
    <w:rsid w:val="000B105A"/>
    <w:rsid w:val="000B4F90"/>
    <w:rsid w:val="001242A1"/>
    <w:rsid w:val="00150ABD"/>
    <w:rsid w:val="001A65B5"/>
    <w:rsid w:val="001C7E42"/>
    <w:rsid w:val="00222466"/>
    <w:rsid w:val="00294024"/>
    <w:rsid w:val="002C6FDF"/>
    <w:rsid w:val="0035225C"/>
    <w:rsid w:val="00370C2E"/>
    <w:rsid w:val="003B22D7"/>
    <w:rsid w:val="00417D91"/>
    <w:rsid w:val="00472845"/>
    <w:rsid w:val="00472EA6"/>
    <w:rsid w:val="00475810"/>
    <w:rsid w:val="004D094B"/>
    <w:rsid w:val="004E5B93"/>
    <w:rsid w:val="005801E5"/>
    <w:rsid w:val="00590471"/>
    <w:rsid w:val="005B2A10"/>
    <w:rsid w:val="005C0219"/>
    <w:rsid w:val="005D01FA"/>
    <w:rsid w:val="005E316B"/>
    <w:rsid w:val="00714F21"/>
    <w:rsid w:val="00776198"/>
    <w:rsid w:val="007F5B63"/>
    <w:rsid w:val="0080075A"/>
    <w:rsid w:val="00803A0A"/>
    <w:rsid w:val="00846CB9"/>
    <w:rsid w:val="00866709"/>
    <w:rsid w:val="008C2CFC"/>
    <w:rsid w:val="009104AA"/>
    <w:rsid w:val="009475DC"/>
    <w:rsid w:val="009D01D7"/>
    <w:rsid w:val="00A42381"/>
    <w:rsid w:val="00AA3354"/>
    <w:rsid w:val="00AC1A40"/>
    <w:rsid w:val="00AD1570"/>
    <w:rsid w:val="00B37B67"/>
    <w:rsid w:val="00B406FE"/>
    <w:rsid w:val="00B55065"/>
    <w:rsid w:val="00B578DF"/>
    <w:rsid w:val="00B57C82"/>
    <w:rsid w:val="00B6466C"/>
    <w:rsid w:val="00BA7D02"/>
    <w:rsid w:val="00C042E0"/>
    <w:rsid w:val="00C6731B"/>
    <w:rsid w:val="00C77852"/>
    <w:rsid w:val="00CA1ED2"/>
    <w:rsid w:val="00CE1E3D"/>
    <w:rsid w:val="00CE51EE"/>
    <w:rsid w:val="00D053FA"/>
    <w:rsid w:val="00D27045"/>
    <w:rsid w:val="00E02DBD"/>
    <w:rsid w:val="00E44851"/>
    <w:rsid w:val="00E73AB8"/>
    <w:rsid w:val="00E9021B"/>
    <w:rsid w:val="00E90A60"/>
    <w:rsid w:val="00EE7E09"/>
    <w:rsid w:val="00F0223C"/>
    <w:rsid w:val="00F66F72"/>
    <w:rsid w:val="00F878BD"/>
    <w:rsid w:val="00FB191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78CF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381"/>
  </w:style>
  <w:style w:type="paragraph" w:styleId="Heading1">
    <w:name w:val="heading 1"/>
    <w:basedOn w:val="Normal"/>
    <w:next w:val="Normal"/>
    <w:link w:val="Heading1Ch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ListParagraph">
    <w:name w:val="List Paragraph"/>
    <w:basedOn w:val="BodyText"/>
    <w:uiPriority w:val="34"/>
    <w:qFormat/>
    <w:rsid w:val="00F0223C"/>
    <w:pPr>
      <w:numPr>
        <w:numId w:val="2"/>
      </w:numPr>
      <w:spacing w:after="120"/>
    </w:pPr>
    <w:rPr>
      <w:szCs w:val="24"/>
    </w:rPr>
  </w:style>
  <w:style w:type="paragraph" w:styleId="Closing">
    <w:name w:val="Closing"/>
    <w:basedOn w:val="Normal"/>
    <w:link w:val="ClosingChar"/>
    <w:uiPriority w:val="99"/>
    <w:qFormat/>
    <w:rsid w:val="00B37B67"/>
    <w:pPr>
      <w:spacing w:before="480" w:after="0"/>
    </w:pPr>
  </w:style>
  <w:style w:type="paragraph" w:styleId="Header">
    <w:name w:val="header"/>
    <w:basedOn w:val="Normal"/>
    <w:link w:val="HeaderChar"/>
    <w:uiPriority w:val="99"/>
    <w:rsid w:val="00714F21"/>
  </w:style>
  <w:style w:type="character" w:customStyle="1" w:styleId="HeaderChar">
    <w:name w:val="Header Char"/>
    <w:basedOn w:val="DefaultParagraphFont"/>
    <w:link w:val="Header"/>
    <w:uiPriority w:val="99"/>
    <w:rsid w:val="00714F21"/>
  </w:style>
  <w:style w:type="paragraph" w:styleId="Footer">
    <w:name w:val="footer"/>
    <w:basedOn w:val="Normal"/>
    <w:link w:val="FooterChar"/>
    <w:uiPriority w:val="99"/>
    <w:semiHidden/>
    <w:rsid w:val="00714F21"/>
  </w:style>
  <w:style w:type="character" w:customStyle="1" w:styleId="FooterChar">
    <w:name w:val="Footer Char"/>
    <w:basedOn w:val="DefaultParagraphFont"/>
    <w:link w:val="Footer"/>
    <w:uiPriority w:val="99"/>
    <w:semiHidden/>
    <w:rsid w:val="00714F21"/>
  </w:style>
  <w:style w:type="table" w:styleId="TableGrid">
    <w:name w:val="Table Grid"/>
    <w:basedOn w:val="Table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AC1A40"/>
    <w:rPr>
      <w:rFonts w:asciiTheme="majorHAnsi" w:hAnsiTheme="majorHAnsi"/>
      <w:b/>
      <w:bCs/>
      <w:color w:val="F05535" w:themeColor="accent4"/>
      <w:sz w:val="48"/>
      <w:szCs w:val="42"/>
    </w:rPr>
  </w:style>
  <w:style w:type="paragraph" w:customStyle="1" w:styleId="Information">
    <w:name w:val="Information"/>
    <w:basedOn w:val="Normal"/>
    <w:uiPriority w:val="12"/>
    <w:qFormat/>
    <w:rsid w:val="0080075A"/>
    <w:pPr>
      <w:kinsoku w:val="0"/>
      <w:overflowPunct w:val="0"/>
      <w:spacing w:before="4" w:after="0"/>
    </w:pPr>
    <w:rPr>
      <w:color w:val="FFFFFF" w:themeColor="background1"/>
      <w:sz w:val="20"/>
      <w:szCs w:val="17"/>
    </w:rPr>
  </w:style>
  <w:style w:type="character" w:customStyle="1" w:styleId="ClosingChar">
    <w:name w:val="Closing Char"/>
    <w:basedOn w:val="DefaultParagraphFont"/>
    <w:link w:val="Closing"/>
    <w:uiPriority w:val="99"/>
    <w:rsid w:val="00B37B67"/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F05535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NoSpacing">
    <w:name w:val="No Spacing"/>
    <w:basedOn w:val="Normal"/>
    <w:uiPriority w:val="13"/>
    <w:qFormat/>
    <w:rsid w:val="0080075A"/>
    <w:pPr>
      <w:widowControl w:val="0"/>
      <w:autoSpaceDE w:val="0"/>
      <w:autoSpaceDN w:val="0"/>
      <w:adjustRightInd w:val="0"/>
      <w:spacing w:after="0"/>
    </w:pPr>
    <w:rPr>
      <w:rFonts w:cs="Georgia"/>
      <w:sz w:val="8"/>
    </w:rPr>
  </w:style>
  <w:style w:type="paragraph" w:customStyle="1" w:styleId="Contact">
    <w:name w:val="Contact"/>
    <w:basedOn w:val="Normal"/>
    <w:link w:val="ContactChar"/>
    <w:uiPriority w:val="11"/>
    <w:qFormat/>
    <w:rsid w:val="0080075A"/>
    <w:pPr>
      <w:spacing w:after="0"/>
    </w:pPr>
  </w:style>
  <w:style w:type="character" w:customStyle="1" w:styleId="ContactChar">
    <w:name w:val="Contact Char"/>
    <w:basedOn w:val="DefaultParagraphFont"/>
    <w:link w:val="Contact"/>
    <w:uiPriority w:val="11"/>
    <w:rsid w:val="00AC1A40"/>
  </w:style>
  <w:style w:type="paragraph" w:styleId="BalloonText">
    <w:name w:val="Balloon Text"/>
    <w:basedOn w:val="Normal"/>
    <w:link w:val="BalloonTextChar"/>
    <w:uiPriority w:val="99"/>
    <w:semiHidden/>
    <w:unhideWhenUsed/>
    <w:rsid w:val="00E448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51"/>
    <w:rPr>
      <w:rFonts w:ascii="Segoe UI" w:hAnsi="Segoe UI" w:cs="Segoe UI"/>
      <w:sz w:val="18"/>
      <w:szCs w:val="18"/>
    </w:rPr>
  </w:style>
  <w:style w:type="paragraph" w:customStyle="1" w:styleId="38F301EB431045B09E5F42F8E2073065">
    <w:name w:val="38F301EB431045B09E5F42F8E2073065"/>
    <w:rsid w:val="001C7E42"/>
    <w:pPr>
      <w:spacing w:after="160" w:line="259" w:lineRule="auto"/>
    </w:pPr>
    <w:rPr>
      <w:rFonts w:eastAsiaTheme="minorEastAsia" w:cstheme="minorBidi"/>
    </w:rPr>
  </w:style>
  <w:style w:type="character" w:styleId="Hyperlink">
    <w:name w:val="Hyperlink"/>
    <w:basedOn w:val="DefaultParagraphFont"/>
    <w:uiPriority w:val="99"/>
    <w:unhideWhenUsed/>
    <w:rsid w:val="001C7E42"/>
    <w:rPr>
      <w:color w:val="0563C1" w:themeColor="hyperlink"/>
      <w:u w:val="single"/>
    </w:rPr>
  </w:style>
  <w:style w:type="paragraph" w:customStyle="1" w:styleId="Subtitle1">
    <w:name w:val="Subtitle1"/>
    <w:basedOn w:val="Normal"/>
    <w:link w:val="Subtitle1Char"/>
    <w:uiPriority w:val="1"/>
    <w:qFormat/>
    <w:rsid w:val="00C6731B"/>
    <w:pPr>
      <w:jc w:val="center"/>
    </w:pPr>
    <w:rPr>
      <w:rFonts w:ascii="Arial" w:hAnsi="Arial" w:cs="Arial"/>
      <w:b/>
      <w:color w:val="F05535" w:themeColor="accent4"/>
      <w:sz w:val="32"/>
      <w:szCs w:val="32"/>
    </w:rPr>
  </w:style>
  <w:style w:type="paragraph" w:customStyle="1" w:styleId="ContentText">
    <w:name w:val="ContentText"/>
    <w:basedOn w:val="Normal"/>
    <w:link w:val="ContentTextChar"/>
    <w:uiPriority w:val="1"/>
    <w:qFormat/>
    <w:rsid w:val="00C6731B"/>
    <w:rPr>
      <w:rFonts w:ascii="Arial" w:hAnsi="Arial" w:cs="Arial"/>
      <w:color w:val="808080" w:themeColor="background1" w:themeShade="80"/>
      <w:sz w:val="20"/>
      <w:szCs w:val="20"/>
    </w:rPr>
  </w:style>
  <w:style w:type="character" w:customStyle="1" w:styleId="Subtitle1Char">
    <w:name w:val="Subtitle1 Char"/>
    <w:basedOn w:val="DefaultParagraphFont"/>
    <w:link w:val="Subtitle1"/>
    <w:uiPriority w:val="1"/>
    <w:rsid w:val="00C6731B"/>
    <w:rPr>
      <w:rFonts w:ascii="Arial" w:hAnsi="Arial" w:cs="Arial"/>
      <w:b/>
      <w:color w:val="F05535" w:themeColor="accent4"/>
      <w:sz w:val="32"/>
      <w:szCs w:val="32"/>
    </w:rPr>
  </w:style>
  <w:style w:type="paragraph" w:styleId="Salutation">
    <w:name w:val="Salutation"/>
    <w:basedOn w:val="Normal"/>
    <w:link w:val="SalutationChar"/>
    <w:uiPriority w:val="4"/>
    <w:unhideWhenUsed/>
    <w:qFormat/>
    <w:rsid w:val="00472845"/>
    <w:pPr>
      <w:spacing w:before="720" w:after="160" w:line="288" w:lineRule="auto"/>
    </w:pPr>
    <w:rPr>
      <w:rFonts w:eastAsiaTheme="minorHAnsi" w:cstheme="minorBidi"/>
      <w:color w:val="595959" w:themeColor="text1" w:themeTint="A6"/>
      <w:kern w:val="20"/>
      <w:sz w:val="20"/>
      <w:szCs w:val="20"/>
      <w:lang w:eastAsia="ja-JP"/>
    </w:rPr>
  </w:style>
  <w:style w:type="character" w:customStyle="1" w:styleId="ContentTextChar">
    <w:name w:val="ContentText Char"/>
    <w:basedOn w:val="DefaultParagraphFont"/>
    <w:link w:val="ContentText"/>
    <w:uiPriority w:val="1"/>
    <w:rsid w:val="00C6731B"/>
    <w:rPr>
      <w:rFonts w:ascii="Arial" w:hAnsi="Arial" w:cs="Arial"/>
      <w:color w:val="808080" w:themeColor="background1" w:themeShade="8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472845"/>
    <w:rPr>
      <w:rFonts w:eastAsiaTheme="minorHAnsi" w:cstheme="minorBidi"/>
      <w:color w:val="595959" w:themeColor="text1" w:themeTint="A6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stina@lgbtfunders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istina@lgbtfunders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gbtfunders.org/funding-forward-2020/planning-committe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lgbtfunders.org/membersh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Desktop\FF2020%20RFP%20Lu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6B78C993B4385933C66BC6B1B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8ED8-4D61-4B01-9184-1FAB5F658009}"/>
      </w:docPartPr>
      <w:docPartBody>
        <w:p w:rsidR="00357A9D" w:rsidRDefault="002464F8" w:rsidP="002464F8">
          <w:pPr>
            <w:pStyle w:val="C1A6B78C993B4385933C66BC6B1BB34C"/>
          </w:pPr>
          <w:r w:rsidRPr="004B0A1B">
            <w:t>Recipient Name</w:t>
          </w:r>
        </w:p>
      </w:docPartBody>
    </w:docPart>
    <w:docPart>
      <w:docPartPr>
        <w:name w:val="3BAFFD1D577B4C1D9A89AFC1850C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F9E14-145C-4F72-B810-0AEBA792A451}"/>
      </w:docPartPr>
      <w:docPartBody>
        <w:p w:rsidR="00357A9D" w:rsidRDefault="002464F8" w:rsidP="002464F8">
          <w:pPr>
            <w:pStyle w:val="3BAFFD1D577B4C1D9A89AFC1850C5F96"/>
          </w:pPr>
          <w:r w:rsidRPr="004B0A1B"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8"/>
    <w:rsid w:val="002464F8"/>
    <w:rsid w:val="00357A9D"/>
    <w:rsid w:val="006E2729"/>
    <w:rsid w:val="00966584"/>
    <w:rsid w:val="00A73470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2FC7380D60431784AACC5B08E30254">
    <w:name w:val="892FC7380D60431784AACC5B08E30254"/>
  </w:style>
  <w:style w:type="paragraph" w:customStyle="1" w:styleId="52520370BA6D400396DD9D0912E9BFB7">
    <w:name w:val="52520370BA6D400396DD9D0912E9BFB7"/>
  </w:style>
  <w:style w:type="paragraph" w:customStyle="1" w:styleId="51B055F8AE754773BAEEEEE5C95CEF0C">
    <w:name w:val="51B055F8AE754773BAEEEEE5C95CEF0C"/>
    <w:rsid w:val="002464F8"/>
  </w:style>
  <w:style w:type="paragraph" w:customStyle="1" w:styleId="CDE70C8B95264C01AA2A6E27D206A307">
    <w:name w:val="CDE70C8B95264C01AA2A6E27D206A307"/>
    <w:rsid w:val="002464F8"/>
  </w:style>
  <w:style w:type="paragraph" w:customStyle="1" w:styleId="EF7BAA6549BD4786901563B82C8F98D6">
    <w:name w:val="EF7BAA6549BD4786901563B82C8F98D6"/>
    <w:rsid w:val="002464F8"/>
  </w:style>
  <w:style w:type="paragraph" w:customStyle="1" w:styleId="6D6882A450A242AC812EAC4D648CC754">
    <w:name w:val="6D6882A450A242AC812EAC4D648CC754"/>
    <w:rsid w:val="002464F8"/>
  </w:style>
  <w:style w:type="paragraph" w:customStyle="1" w:styleId="9EDF37BE6C7B49D3ABB5AFF2DA5F7646">
    <w:name w:val="9EDF37BE6C7B49D3ABB5AFF2DA5F7646"/>
    <w:rsid w:val="002464F8"/>
  </w:style>
  <w:style w:type="paragraph" w:customStyle="1" w:styleId="6BEB3AAC847D4A01B63CA354664DB736">
    <w:name w:val="6BEB3AAC847D4A01B63CA354664DB736"/>
    <w:rsid w:val="002464F8"/>
  </w:style>
  <w:style w:type="paragraph" w:customStyle="1" w:styleId="C1A6B78C993B4385933C66BC6B1BB34C">
    <w:name w:val="C1A6B78C993B4385933C66BC6B1BB34C"/>
    <w:rsid w:val="002464F8"/>
  </w:style>
  <w:style w:type="paragraph" w:customStyle="1" w:styleId="3BAFFD1D577B4C1D9A89AFC1850C5F96">
    <w:name w:val="3BAFFD1D577B4C1D9A89AFC1850C5F96"/>
    <w:rsid w:val="002464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25B3578-7C9B-41F5-A14A-14B3F302C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DDC8B-FBFE-41F4-AD8B-73A9BEF96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52A040-BE62-4C1B-9842-E4DC60FDA31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FF2020 RFP Luis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Funding Forward 2020 Session Proposal</cp:keywords>
  <dc:description/>
  <cp:lastModifiedBy/>
  <cp:revision>1</cp:revision>
  <dcterms:created xsi:type="dcterms:W3CDTF">2019-09-10T16:43:00Z</dcterms:created>
  <dcterms:modified xsi:type="dcterms:W3CDTF">2019-09-10T20:29:00Z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